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листопада 2016 року            </w:t>
        <w:tab/>
        <w:tab/>
        <w:tab/>
        <w:t xml:space="preserve">№ 750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об`єктів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Пустомитівської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 роки 1988 року, термін дії якого продовжено рішенням Пустомитівської районної ради від 25.04.2013 № 363), розглянувши клопотання ТзОВ «Вівівал» від 20.09.2016 № 25 про надання дозволу на розроблення детального плану території для розташування об`єктів виробничо-комунального призначення на території Пустомитівської міської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об`єктів виробничо-комунального призначення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 ТзОВ «Вівівал» (власника об`єктів нерухомого майна).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ab/>
        <w:t xml:space="preserve"> Голова</w:t>
        <w:tab/>
        <w:tab/>
        <w:tab/>
        <w:tab/>
        <w:tab/>
        <w:tab/>
        <w:tab/>
        <w:t xml:space="preserve">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